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>Ограничения по направлению в командировки, привлечение к сверхурочной работе и работе в ночное время.</w:t>
      </w: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>Согласно статье 259 Трудового кодекса РФ запрещаются направление в служебные командировки, привлечение к сверхурочной работе, работе в ночное время, выходные и нерабочие праздничные дни беременных женщин.</w:t>
      </w: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proofErr w:type="gramStart"/>
      <w:r w:rsidRPr="0065107C">
        <w:rPr>
          <w:rFonts w:asciiTheme="majorHAnsi" w:hAnsiTheme="majorHAnsi"/>
          <w:sz w:val="24"/>
        </w:rPr>
        <w:t>В соответствии с ч.2 статьи 259 ТК РФ работодатель может направить женщин, имеющих детей в возрасте до трех лет, отцов, воспитывающих детей в возрасте до трех лет без матери, опекунов и попечителей малолетних детей, работников, имеющих детей-инвалидов или инвалидов с детства до достижения ими возраста 18 лет, работников, осуществляющих уход за больными членами их семей в соответствии с медицинским</w:t>
      </w:r>
      <w:proofErr w:type="gramEnd"/>
      <w:r w:rsidRPr="0065107C">
        <w:rPr>
          <w:rFonts w:asciiTheme="majorHAnsi" w:hAnsiTheme="majorHAnsi"/>
          <w:sz w:val="24"/>
        </w:rPr>
        <w:t xml:space="preserve"> заключением в служебные командировки, привлечь их к сверхурочной работе, работе в ночное время (с 22 до 6 часов), в выходные и нерабочие праздничные дни, но с обязательным соблюдением трех условий:</w:t>
      </w: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>1) наличия их письменного согласия;</w:t>
      </w: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>2) такие работы не запрещены им в соответствии с медицинским заключением, выданным в установленном порядке;</w:t>
      </w: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 xml:space="preserve">3) они ознакомлены в письменной форме со своим правом на отказ от выполнения таких работ. </w:t>
      </w:r>
    </w:p>
    <w:p w:rsidR="0065107C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 xml:space="preserve">Как видим, отсутствует категорический запрет о привлечении к указанным работам женщин, имеющих детей в возрасте до трех лет. До издания приказа (распоряжения) работодателя о привлечении женщины-матери к таким работам или направлении в командировку у него должно иметься письменное согласие женщины и подтверждение того, что ей было разъяснено право </w:t>
      </w:r>
      <w:proofErr w:type="gramStart"/>
      <w:r w:rsidRPr="0065107C">
        <w:rPr>
          <w:rFonts w:asciiTheme="majorHAnsi" w:hAnsiTheme="majorHAnsi"/>
          <w:sz w:val="24"/>
        </w:rPr>
        <w:t>отказаться</w:t>
      </w:r>
      <w:proofErr w:type="gramEnd"/>
      <w:r w:rsidRPr="0065107C">
        <w:rPr>
          <w:rFonts w:asciiTheme="majorHAnsi" w:hAnsiTheme="majorHAnsi"/>
          <w:sz w:val="24"/>
        </w:rPr>
        <w:t xml:space="preserve"> от выполнения этих видов работ или командировки. Ее отказ не </w:t>
      </w:r>
      <w:proofErr w:type="gramStart"/>
      <w:r w:rsidRPr="0065107C">
        <w:rPr>
          <w:rFonts w:asciiTheme="majorHAnsi" w:hAnsiTheme="majorHAnsi"/>
          <w:sz w:val="24"/>
        </w:rPr>
        <w:t>является</w:t>
      </w:r>
      <w:proofErr w:type="gramEnd"/>
      <w:r w:rsidRPr="0065107C">
        <w:rPr>
          <w:rFonts w:asciiTheme="majorHAnsi" w:hAnsiTheme="majorHAnsi"/>
          <w:sz w:val="24"/>
        </w:rPr>
        <w:t xml:space="preserve"> не считается трудовым правонарушением, даже когда, например, на ночное время приходится только часть рабочей смены. Если работодатель настаивает на такой работе женщины, он может нести дисциплинарную и административную ответственность.</w:t>
      </w:r>
    </w:p>
    <w:p w:rsidR="00EC2FA0" w:rsidRPr="0065107C" w:rsidRDefault="0065107C" w:rsidP="0065107C">
      <w:pPr>
        <w:pStyle w:val="a3"/>
        <w:jc w:val="both"/>
        <w:rPr>
          <w:rFonts w:asciiTheme="majorHAnsi" w:hAnsiTheme="majorHAnsi"/>
          <w:sz w:val="24"/>
        </w:rPr>
      </w:pPr>
      <w:r w:rsidRPr="0065107C">
        <w:rPr>
          <w:rFonts w:asciiTheme="majorHAnsi" w:hAnsiTheme="majorHAnsi"/>
          <w:sz w:val="24"/>
        </w:rPr>
        <w:t>В целом предусмотренные ст.259 ТК РФ гарантии для беременных женщин и работников с семейными обязанностями должны создавать наряду с другими гарантиями повышенную охрану их труда.</w:t>
      </w:r>
      <w:bookmarkStart w:id="0" w:name="_GoBack"/>
      <w:bookmarkEnd w:id="0"/>
    </w:p>
    <w:sectPr w:rsidR="00EC2FA0" w:rsidRPr="0065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6B"/>
    <w:rsid w:val="00000375"/>
    <w:rsid w:val="00011AE5"/>
    <w:rsid w:val="00017F8B"/>
    <w:rsid w:val="0002074E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D5A59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5B4B"/>
    <w:rsid w:val="00156E53"/>
    <w:rsid w:val="00163BA4"/>
    <w:rsid w:val="00167DE7"/>
    <w:rsid w:val="00173283"/>
    <w:rsid w:val="00175512"/>
    <w:rsid w:val="00175D47"/>
    <w:rsid w:val="00177446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06D3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234E"/>
    <w:rsid w:val="00244475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8164E"/>
    <w:rsid w:val="002835FE"/>
    <w:rsid w:val="002837CA"/>
    <w:rsid w:val="0029032C"/>
    <w:rsid w:val="00292DF0"/>
    <w:rsid w:val="00292E47"/>
    <w:rsid w:val="002964E6"/>
    <w:rsid w:val="002A4FCA"/>
    <w:rsid w:val="002A755F"/>
    <w:rsid w:val="002A7A71"/>
    <w:rsid w:val="002B6D1D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269D1"/>
    <w:rsid w:val="00332EF0"/>
    <w:rsid w:val="00337BF5"/>
    <w:rsid w:val="0034309A"/>
    <w:rsid w:val="003508F2"/>
    <w:rsid w:val="00351F34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3335"/>
    <w:rsid w:val="0040451F"/>
    <w:rsid w:val="004051EB"/>
    <w:rsid w:val="0040661F"/>
    <w:rsid w:val="00406B65"/>
    <w:rsid w:val="00413CEB"/>
    <w:rsid w:val="00422283"/>
    <w:rsid w:val="0042604F"/>
    <w:rsid w:val="00434597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A3A1A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4801"/>
    <w:rsid w:val="005079BE"/>
    <w:rsid w:val="0051272E"/>
    <w:rsid w:val="005158D6"/>
    <w:rsid w:val="005247DD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36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20D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36E5E"/>
    <w:rsid w:val="00647090"/>
    <w:rsid w:val="0065107C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A3C46"/>
    <w:rsid w:val="006A7749"/>
    <w:rsid w:val="006B6D9B"/>
    <w:rsid w:val="006C13B7"/>
    <w:rsid w:val="006C387B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206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C3008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2298D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42D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345E"/>
    <w:rsid w:val="00965456"/>
    <w:rsid w:val="009659E3"/>
    <w:rsid w:val="00971A5E"/>
    <w:rsid w:val="009743E4"/>
    <w:rsid w:val="009A3D52"/>
    <w:rsid w:val="009A44F6"/>
    <w:rsid w:val="009A486F"/>
    <w:rsid w:val="009A6A1B"/>
    <w:rsid w:val="009C0292"/>
    <w:rsid w:val="009C1557"/>
    <w:rsid w:val="009C1953"/>
    <w:rsid w:val="009C6A96"/>
    <w:rsid w:val="009D24FF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14B7"/>
    <w:rsid w:val="00A72547"/>
    <w:rsid w:val="00A72AFD"/>
    <w:rsid w:val="00A734C5"/>
    <w:rsid w:val="00A74A27"/>
    <w:rsid w:val="00A97BEE"/>
    <w:rsid w:val="00AA0F74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10E5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528E8"/>
    <w:rsid w:val="00C6145E"/>
    <w:rsid w:val="00C6215B"/>
    <w:rsid w:val="00C75D3A"/>
    <w:rsid w:val="00C75E39"/>
    <w:rsid w:val="00C80295"/>
    <w:rsid w:val="00C8313A"/>
    <w:rsid w:val="00C83AE3"/>
    <w:rsid w:val="00C84E66"/>
    <w:rsid w:val="00C87459"/>
    <w:rsid w:val="00C9056C"/>
    <w:rsid w:val="00C93B27"/>
    <w:rsid w:val="00C9666B"/>
    <w:rsid w:val="00CA0D7A"/>
    <w:rsid w:val="00CA465E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07227"/>
    <w:rsid w:val="00D12F22"/>
    <w:rsid w:val="00D13680"/>
    <w:rsid w:val="00D14E90"/>
    <w:rsid w:val="00D15C0C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2B8E"/>
    <w:rsid w:val="00D73119"/>
    <w:rsid w:val="00D7710D"/>
    <w:rsid w:val="00D806F9"/>
    <w:rsid w:val="00D83B23"/>
    <w:rsid w:val="00D90EEE"/>
    <w:rsid w:val="00D931A8"/>
    <w:rsid w:val="00D9428C"/>
    <w:rsid w:val="00DA11EB"/>
    <w:rsid w:val="00DA2EEA"/>
    <w:rsid w:val="00DB2824"/>
    <w:rsid w:val="00DB2EBE"/>
    <w:rsid w:val="00DB3443"/>
    <w:rsid w:val="00DB5C2E"/>
    <w:rsid w:val="00DC273C"/>
    <w:rsid w:val="00DC5A39"/>
    <w:rsid w:val="00DC6DC0"/>
    <w:rsid w:val="00DC7D5F"/>
    <w:rsid w:val="00DD2780"/>
    <w:rsid w:val="00DD2B21"/>
    <w:rsid w:val="00DD3DD7"/>
    <w:rsid w:val="00DD5809"/>
    <w:rsid w:val="00DE107C"/>
    <w:rsid w:val="00DF07F7"/>
    <w:rsid w:val="00DF60E0"/>
    <w:rsid w:val="00E13364"/>
    <w:rsid w:val="00E1614E"/>
    <w:rsid w:val="00E217DD"/>
    <w:rsid w:val="00E25926"/>
    <w:rsid w:val="00E25CD2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B7F84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69A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2027"/>
    <w:rsid w:val="00F648C8"/>
    <w:rsid w:val="00F662F1"/>
    <w:rsid w:val="00F66C5A"/>
    <w:rsid w:val="00F67D25"/>
    <w:rsid w:val="00F71473"/>
    <w:rsid w:val="00F73457"/>
    <w:rsid w:val="00F75F23"/>
    <w:rsid w:val="00F7745A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-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2012-11-22T12:45:00Z</dcterms:created>
  <dcterms:modified xsi:type="dcterms:W3CDTF">2012-11-22T12:45:00Z</dcterms:modified>
</cp:coreProperties>
</file>